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3BD" w:rsidRPr="00D34742" w:rsidRDefault="007673BD" w:rsidP="007673BD">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7673BD" w:rsidRPr="00D46EA7" w:rsidRDefault="007673BD" w:rsidP="007673BD">
      <w:pPr>
        <w:pStyle w:val="Ttulo"/>
        <w:spacing w:line="240" w:lineRule="auto"/>
        <w:rPr>
          <w:rFonts w:ascii="Book Antiqua" w:hAnsi="Book Antiqua" w:cs="Arial"/>
          <w:sz w:val="22"/>
          <w:szCs w:val="22"/>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Ref. Pregão nº ___/20__</w:t>
      </w:r>
    </w:p>
    <w:p w:rsidR="007673BD" w:rsidRPr="00CA4ECF" w:rsidRDefault="007673BD" w:rsidP="007673BD">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xml:space="preserve">, pessoa jurídica de direito público interno, com sede à AV. Presidente Bernardes, 809, CEP 86.600-067, inscrito no CNPJ/MF nº 76.288.760/0001-08, neste ato devidamente representado pelo Prefeito Municipal, em pleno exercício de seu mandato e funções, Senhor ________, residente e domiciliado nesta 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xml:space="preserve">, pessoa jurídica de direito privado, com sede à ______________, nº __________, na cidade de __________ - __, cadastrada no CNPJ ______________, representada pelo Senhor </w:t>
      </w:r>
      <w:r>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7673BD" w:rsidRPr="00D46EA7" w:rsidRDefault="007673BD" w:rsidP="007673BD">
      <w:pPr>
        <w:rPr>
          <w:rFonts w:ascii="Book Antiqua" w:hAnsi="Book Antiqua" w:cs="Arial"/>
          <w:sz w:val="22"/>
          <w:szCs w:val="22"/>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CLÁUSULA PRIMEIRA - DO OBJETO</w:t>
      </w:r>
    </w:p>
    <w:p w:rsidR="007673BD" w:rsidRDefault="007673BD" w:rsidP="007673BD">
      <w:pPr>
        <w:rPr>
          <w:rFonts w:ascii="Book Antiqua" w:hAnsi="Book Antiqua" w:cs="Arial"/>
          <w:sz w:val="22"/>
          <w:szCs w:val="22"/>
        </w:rPr>
      </w:pPr>
      <w:r w:rsidRPr="00D46EA7">
        <w:rPr>
          <w:rFonts w:ascii="Book Antiqua" w:hAnsi="Book Antiqua" w:cs="Arial"/>
          <w:sz w:val="22"/>
          <w:szCs w:val="22"/>
        </w:rPr>
        <w:t>O presente instrumento tem por objeto o registro de preços para a eventual</w:t>
      </w:r>
      <w:r w:rsidRPr="007673BD">
        <w:rPr>
          <w:rFonts w:ascii="Book Antiqua" w:hAnsi="Book Antiqua"/>
          <w:szCs w:val="24"/>
        </w:rPr>
        <w:t xml:space="preserve"> </w:t>
      </w:r>
      <w:r>
        <w:rPr>
          <w:rFonts w:ascii="Book Antiqua" w:hAnsi="Book Antiqua"/>
          <w:szCs w:val="24"/>
        </w:rPr>
        <w:t xml:space="preserve">contratação de </w:t>
      </w:r>
      <w:r>
        <w:rPr>
          <w:rFonts w:ascii="Book Antiqua" w:hAnsi="Book Antiqua"/>
          <w:b/>
          <w:szCs w:val="24"/>
        </w:rPr>
        <w:t>atrações artísticas</w:t>
      </w:r>
      <w:r>
        <w:rPr>
          <w:rFonts w:ascii="Book Antiqua" w:hAnsi="Book Antiqua"/>
          <w:szCs w:val="24"/>
        </w:rPr>
        <w:t xml:space="preserve"> </w:t>
      </w:r>
      <w:r>
        <w:rPr>
          <w:rStyle w:val="Forte"/>
          <w:rFonts w:ascii="Book Antiqua" w:hAnsi="Book Antiqua"/>
          <w:szCs w:val="24"/>
        </w:rPr>
        <w:t>e à prestação de serviços técnicos padronizados para apoio à realização de eventos</w:t>
      </w:r>
      <w:bookmarkStart w:id="0" w:name="_GoBack"/>
      <w:bookmarkEnd w:id="0"/>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Pregão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7673BD" w:rsidRPr="00D46EA7" w:rsidRDefault="007673BD" w:rsidP="007673BD">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7673BD" w:rsidRPr="00D46EA7" w:rsidTr="00B04248">
        <w:tc>
          <w:tcPr>
            <w:tcW w:w="1449"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7673BD" w:rsidRPr="00D46EA7" w:rsidTr="00B04248">
        <w:tc>
          <w:tcPr>
            <w:tcW w:w="1449"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7673BD" w:rsidRPr="006628E3" w:rsidRDefault="007673BD" w:rsidP="00B04248">
            <w:pPr>
              <w:rPr>
                <w:rFonts w:ascii="Book Antiqua" w:hAnsi="Book Antiqua" w:cs="Arial"/>
                <w:sz w:val="22"/>
                <w:szCs w:val="22"/>
                <w:highlight w:val="green"/>
              </w:rPr>
            </w:pPr>
          </w:p>
        </w:tc>
      </w:tr>
    </w:tbl>
    <w:p w:rsidR="007673BD" w:rsidRPr="00D46EA7" w:rsidRDefault="007673BD" w:rsidP="007673BD">
      <w:pPr>
        <w:rPr>
          <w:rFonts w:ascii="Book Antiqua" w:hAnsi="Book Antiqua" w:cs="Arial"/>
          <w:b/>
          <w:sz w:val="22"/>
          <w:szCs w:val="22"/>
        </w:rPr>
      </w:pPr>
    </w:p>
    <w:p w:rsidR="007673BD" w:rsidRPr="008554A7" w:rsidRDefault="007673BD" w:rsidP="007673BD">
      <w:pPr>
        <w:autoSpaceDE w:val="0"/>
        <w:autoSpaceDN w:val="0"/>
        <w:adjustRightInd w:val="0"/>
        <w:rPr>
          <w:rFonts w:ascii="Book Antiqua" w:hAnsi="Book Antiqua" w:cs="Helvetica-Bold"/>
          <w:b/>
          <w:bCs/>
          <w:sz w:val="22"/>
          <w:szCs w:val="22"/>
        </w:rPr>
      </w:pPr>
      <w:r w:rsidRPr="00D46EA7">
        <w:rPr>
          <w:rFonts w:ascii="Book Antiqua" w:hAnsi="Book Antiqua" w:cs="Arial"/>
          <w:b/>
          <w:sz w:val="22"/>
          <w:szCs w:val="22"/>
        </w:rPr>
        <w:t xml:space="preserve">CLÁUSULA SEGUNDA </w:t>
      </w:r>
      <w:r>
        <w:rPr>
          <w:rFonts w:ascii="Book Antiqua" w:hAnsi="Book Antiqua" w:cs="Arial"/>
          <w:b/>
          <w:sz w:val="22"/>
          <w:szCs w:val="22"/>
        </w:rPr>
        <w:t>–</w:t>
      </w:r>
      <w:r w:rsidRPr="00D46EA7">
        <w:rPr>
          <w:rFonts w:ascii="Book Antiqua" w:hAnsi="Book Antiqua" w:cs="Arial"/>
          <w:b/>
          <w:sz w:val="22"/>
          <w:szCs w:val="22"/>
        </w:rPr>
        <w:t xml:space="preserve"> </w:t>
      </w:r>
      <w:r w:rsidRPr="008554A7">
        <w:rPr>
          <w:rFonts w:ascii="Book Antiqua" w:hAnsi="Book Antiqua" w:cs="Helvetica-Bold"/>
          <w:b/>
          <w:bCs/>
          <w:sz w:val="22"/>
          <w:szCs w:val="22"/>
        </w:rPr>
        <w:t>OBRIGAÇÕES DO MUNICÍPIO:</w:t>
      </w:r>
    </w:p>
    <w:p w:rsidR="007673BD" w:rsidRPr="008554A7" w:rsidRDefault="007673BD" w:rsidP="007673BD">
      <w:pPr>
        <w:pStyle w:val="PargrafodaLista"/>
        <w:numPr>
          <w:ilvl w:val="0"/>
          <w:numId w:val="3"/>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7673BD" w:rsidRPr="008554A7" w:rsidRDefault="007673BD" w:rsidP="007673BD">
      <w:pPr>
        <w:pStyle w:val="PargrafodaLista"/>
        <w:numPr>
          <w:ilvl w:val="0"/>
          <w:numId w:val="3"/>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7673BD" w:rsidRPr="008554A7" w:rsidRDefault="007673BD" w:rsidP="007673BD">
      <w:pPr>
        <w:pStyle w:val="PargrafodaLista"/>
        <w:numPr>
          <w:ilvl w:val="0"/>
          <w:numId w:val="3"/>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7673BD" w:rsidRDefault="007673BD" w:rsidP="007673BD">
      <w:pPr>
        <w:rPr>
          <w:rFonts w:ascii="Book Antiqua" w:hAnsi="Book Antiqua" w:cs="Arial"/>
          <w:b/>
          <w:sz w:val="22"/>
          <w:szCs w:val="22"/>
        </w:rPr>
      </w:pPr>
    </w:p>
    <w:p w:rsidR="007673BD" w:rsidRPr="00CA4ECF" w:rsidRDefault="007673BD" w:rsidP="007673BD">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7673BD" w:rsidRPr="00D46EA7" w:rsidRDefault="007673BD" w:rsidP="007673BD">
      <w:pPr>
        <w:rPr>
          <w:rFonts w:ascii="Book Antiqua" w:hAnsi="Book Antiqua" w:cs="Arial"/>
          <w:b/>
          <w:sz w:val="22"/>
          <w:szCs w:val="22"/>
        </w:rPr>
      </w:pPr>
      <w:r w:rsidRPr="008554A7">
        <w:rPr>
          <w:rFonts w:ascii="Book Antiqua" w:hAnsi="Book Antiqua" w:cs="Arial"/>
          <w:b/>
          <w:sz w:val="22"/>
          <w:szCs w:val="22"/>
        </w:rPr>
        <w:t xml:space="preserve">CLÁUSULA TERCEIRA </w:t>
      </w:r>
      <w:r>
        <w:rPr>
          <w:rFonts w:ascii="Book Antiqua" w:hAnsi="Book Antiqua" w:cs="Arial"/>
          <w:b/>
          <w:sz w:val="22"/>
          <w:szCs w:val="22"/>
        </w:rPr>
        <w:t xml:space="preserve">- </w:t>
      </w:r>
      <w:r w:rsidRPr="00D46EA7">
        <w:rPr>
          <w:rFonts w:ascii="Book Antiqua" w:hAnsi="Book Antiqua" w:cs="Arial"/>
          <w:b/>
          <w:sz w:val="22"/>
          <w:szCs w:val="22"/>
        </w:rPr>
        <w:t>DAS OBRIGAÇÕES DA DETENTORA DO REGISTRO DE PREÇOS</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 w:val="24"/>
          <w:szCs w:val="24"/>
        </w:rPr>
      </w:pPr>
      <w:r>
        <w:rPr>
          <w:rFonts w:ascii="Book Antiqua" w:hAnsi="Book Antiqua"/>
          <w:szCs w:val="24"/>
        </w:rPr>
        <w:t>Entregar os produtos/serviços em prazo não superior ao máximo estipulado na proposta. Caso a entrega não seja feita dentro do prazo, a adjudicatária ficará sujeita à multa estabelecida neste edital.</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Substituir os produtos/serviços em desacordo à proposta ou às especificações do objeto desta licitação, ou que porventura sejam entregues com defeitos ou imperfeições.</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Responder pelas despesas relativas a encargos trabalhistas, de seguro de acidentes, impostos, transporte, alimentação, hospedagem e tudo que se faça necessário para a entrega e/ou prestação do serviço, contribuições previdenciárias e quaisquer outras que forem devidas e referentes aos serviços executados por seus empregados, uma vez que os mesmos não têm nenhum vínculo empregatício com o Município de Rolândia.</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O transporte dos produtos deverá ser feito dentro do preconizado para cada um e devidamente protegido quanto a danos.</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Em caso de dano e extravio do produto durante o transporte, o mesmo deverá ser devidamente reposto, sem qualquer ônus adicional para o município.</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 xml:space="preserve">As adjudicatárias, assim como a contratante, deverão atender a Lei Federal 12.846/2013, a fim de inibir as práticas de fraude e corrupção. </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7673BD" w:rsidRDefault="007673BD" w:rsidP="007673BD">
      <w:pPr>
        <w:pStyle w:val="PargrafodaLista"/>
        <w:numPr>
          <w:ilvl w:val="0"/>
          <w:numId w:val="8"/>
        </w:numPr>
        <w:overflowPunct/>
        <w:autoSpaceDE/>
        <w:autoSpaceDN/>
        <w:adjustRightInd/>
        <w:spacing w:line="360" w:lineRule="auto"/>
        <w:ind w:left="426" w:hanging="426"/>
        <w:jc w:val="both"/>
        <w:rPr>
          <w:rFonts w:ascii="Book Antiqua" w:hAnsi="Book Antiqua"/>
          <w:szCs w:val="24"/>
        </w:rPr>
      </w:pPr>
      <w:r>
        <w:rPr>
          <w:rFonts w:ascii="Book Antiqua" w:hAnsi="Book Antiqua"/>
          <w:szCs w:val="24"/>
        </w:rPr>
        <w:t>Os produtos deverão obedecer às normas e padrão ABNT, INMETRO, ANVISA, Legislação Vigente e demais órgãos reguladores referentes ao ramo de atividades.</w:t>
      </w:r>
    </w:p>
    <w:p w:rsidR="007673BD" w:rsidRDefault="007673BD" w:rsidP="007673BD">
      <w:pPr>
        <w:pStyle w:val="Corpodetexto"/>
        <w:numPr>
          <w:ilvl w:val="0"/>
          <w:numId w:val="8"/>
        </w:numPr>
        <w:tabs>
          <w:tab w:val="left" w:pos="993"/>
        </w:tabs>
        <w:overflowPunct/>
        <w:autoSpaceDE/>
        <w:autoSpaceDN/>
        <w:adjustRightInd/>
        <w:ind w:left="426" w:hanging="426"/>
        <w:textAlignment w:val="auto"/>
        <w:rPr>
          <w:rFonts w:ascii="Book Antiqua" w:hAnsi="Book Antiqua"/>
          <w:szCs w:val="24"/>
        </w:rPr>
      </w:pPr>
      <w:r>
        <w:rPr>
          <w:rFonts w:ascii="Book Antiqua" w:hAnsi="Book Antiqua"/>
          <w:szCs w:val="24"/>
        </w:rPr>
        <w:t>O produto/serviço deverá atender integralmente as especificações do edital.</w:t>
      </w:r>
    </w:p>
    <w:p w:rsidR="007673BD" w:rsidRDefault="007673BD" w:rsidP="007673BD">
      <w:pPr>
        <w:pStyle w:val="Estilo1"/>
        <w:numPr>
          <w:ilvl w:val="0"/>
          <w:numId w:val="8"/>
        </w:numPr>
        <w:spacing w:after="0" w:line="360" w:lineRule="auto"/>
        <w:ind w:left="426" w:hanging="426"/>
        <w:rPr>
          <w:sz w:val="24"/>
          <w:szCs w:val="24"/>
        </w:rPr>
      </w:pPr>
      <w:r>
        <w:rPr>
          <w:sz w:val="24"/>
          <w:szCs w:val="24"/>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7673BD" w:rsidRDefault="007673BD" w:rsidP="007673BD">
      <w:pPr>
        <w:pStyle w:val="Estilo1"/>
        <w:numPr>
          <w:ilvl w:val="0"/>
          <w:numId w:val="8"/>
        </w:numPr>
        <w:spacing w:after="0" w:line="360" w:lineRule="auto"/>
        <w:ind w:left="426" w:hanging="426"/>
        <w:rPr>
          <w:sz w:val="24"/>
          <w:szCs w:val="24"/>
        </w:rPr>
      </w:pPr>
      <w:r>
        <w:rPr>
          <w:sz w:val="24"/>
          <w:szCs w:val="24"/>
        </w:rPr>
        <w:t xml:space="preserve">Se os itens apresentarem desconformidades com as exigências normativas, não serão recebidos definitivamente, devendo ser imediatamente substituídos pela </w:t>
      </w:r>
      <w:r>
        <w:rPr>
          <w:bCs/>
          <w:sz w:val="24"/>
          <w:szCs w:val="24"/>
        </w:rPr>
        <w:t>contratada</w:t>
      </w:r>
      <w:r>
        <w:rPr>
          <w:sz w:val="24"/>
          <w:szCs w:val="24"/>
        </w:rPr>
        <w:t xml:space="preserve">, sem ônus para a </w:t>
      </w:r>
      <w:r>
        <w:rPr>
          <w:bCs/>
          <w:sz w:val="24"/>
          <w:szCs w:val="24"/>
        </w:rPr>
        <w:t>administração</w:t>
      </w:r>
      <w:r>
        <w:rPr>
          <w:sz w:val="24"/>
          <w:szCs w:val="24"/>
        </w:rPr>
        <w:t xml:space="preserve">. </w:t>
      </w:r>
    </w:p>
    <w:p w:rsidR="007673BD" w:rsidRDefault="007673BD" w:rsidP="007673BD">
      <w:pPr>
        <w:pStyle w:val="Estilo1"/>
        <w:numPr>
          <w:ilvl w:val="0"/>
          <w:numId w:val="8"/>
        </w:numPr>
        <w:spacing w:after="0" w:line="360" w:lineRule="auto"/>
        <w:ind w:left="426" w:hanging="426"/>
        <w:rPr>
          <w:sz w:val="24"/>
          <w:szCs w:val="24"/>
        </w:rPr>
      </w:pPr>
      <w:r>
        <w:rPr>
          <w:sz w:val="24"/>
          <w:szCs w:val="24"/>
        </w:rPr>
        <w:t xml:space="preserve">Consultar com antecedência o seu fornecedor quanto ao prazo de entrega dos itens especificados, </w:t>
      </w:r>
      <w:r>
        <w:rPr>
          <w:bCs/>
          <w:sz w:val="24"/>
          <w:szCs w:val="24"/>
        </w:rPr>
        <w:t xml:space="preserve">não cabendo, portanto, a justificativa de atraso do fornecimento </w:t>
      </w:r>
      <w:r>
        <w:rPr>
          <w:sz w:val="24"/>
          <w:szCs w:val="24"/>
        </w:rPr>
        <w:t xml:space="preserve">devido ao não cumprimento da entrega por parte do fornecedor. </w:t>
      </w:r>
    </w:p>
    <w:p w:rsidR="007673BD" w:rsidRDefault="007673BD" w:rsidP="007673BD">
      <w:pPr>
        <w:pStyle w:val="Estilo1"/>
        <w:numPr>
          <w:ilvl w:val="0"/>
          <w:numId w:val="8"/>
        </w:numPr>
        <w:spacing w:after="0" w:line="360" w:lineRule="auto"/>
        <w:ind w:left="426" w:hanging="426"/>
        <w:rPr>
          <w:sz w:val="24"/>
          <w:szCs w:val="24"/>
        </w:rPr>
      </w:pPr>
      <w:r>
        <w:rPr>
          <w:sz w:val="24"/>
          <w:szCs w:val="24"/>
        </w:rPr>
        <w:t xml:space="preserve">Aceitar toda e qualquer fiscalização da </w:t>
      </w:r>
      <w:r>
        <w:rPr>
          <w:bCs/>
          <w:sz w:val="24"/>
          <w:szCs w:val="24"/>
        </w:rPr>
        <w:t>administração</w:t>
      </w:r>
      <w:r>
        <w:rPr>
          <w:sz w:val="24"/>
          <w:szCs w:val="24"/>
        </w:rPr>
        <w:t>, no tocante ao objeto do presente termo de referência, assim como ao cumprimento das obrigações previstas no edital</w:t>
      </w:r>
      <w:r>
        <w:rPr>
          <w:bCs/>
          <w:sz w:val="24"/>
          <w:szCs w:val="24"/>
        </w:rPr>
        <w:t>.</w:t>
      </w:r>
    </w:p>
    <w:p w:rsidR="007673BD" w:rsidRDefault="007673BD" w:rsidP="007673BD">
      <w:pPr>
        <w:pStyle w:val="Estilo1"/>
        <w:numPr>
          <w:ilvl w:val="0"/>
          <w:numId w:val="8"/>
        </w:numPr>
        <w:spacing w:after="0" w:line="360" w:lineRule="auto"/>
        <w:ind w:left="426" w:hanging="426"/>
        <w:rPr>
          <w:sz w:val="24"/>
          <w:szCs w:val="24"/>
        </w:rPr>
      </w:pPr>
      <w:r>
        <w:rPr>
          <w:sz w:val="24"/>
          <w:szCs w:val="24"/>
        </w:rPr>
        <w:t xml:space="preserve">A existência e atuação da fiscalização da </w:t>
      </w:r>
      <w:r>
        <w:rPr>
          <w:bCs/>
          <w:sz w:val="24"/>
          <w:szCs w:val="24"/>
        </w:rPr>
        <w:t>administração</w:t>
      </w:r>
      <w:r>
        <w:rPr>
          <w:sz w:val="24"/>
          <w:szCs w:val="24"/>
        </w:rPr>
        <w:t xml:space="preserve">, em nada restringem a responsabilidade única, integral e exclusiva da </w:t>
      </w:r>
      <w:r>
        <w:rPr>
          <w:bCs/>
          <w:sz w:val="24"/>
          <w:szCs w:val="24"/>
        </w:rPr>
        <w:t>contratada</w:t>
      </w:r>
      <w:r>
        <w:rPr>
          <w:sz w:val="24"/>
          <w:szCs w:val="24"/>
        </w:rPr>
        <w:t xml:space="preserve">, no que concerne ao fornecimento dos equipamentos e as suas consequências e implicações. </w:t>
      </w:r>
    </w:p>
    <w:p w:rsidR="007673BD" w:rsidRDefault="007673BD" w:rsidP="007673BD">
      <w:pPr>
        <w:pStyle w:val="NormalWeb"/>
        <w:numPr>
          <w:ilvl w:val="0"/>
          <w:numId w:val="8"/>
        </w:numPr>
        <w:shd w:val="clear" w:color="auto" w:fill="FFFFFF"/>
        <w:spacing w:before="0" w:beforeAutospacing="0" w:after="0" w:afterAutospacing="0" w:line="360" w:lineRule="auto"/>
        <w:ind w:left="426" w:hanging="426"/>
        <w:jc w:val="both"/>
        <w:rPr>
          <w:rFonts w:ascii="Book Antiqua" w:hAnsi="Book Antiqua" w:cs="Helvetica"/>
        </w:rPr>
      </w:pPr>
      <w:r>
        <w:rPr>
          <w:rFonts w:ascii="Book Antiqua" w:hAnsi="Book Antiqua" w:cs="Helvetica"/>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7673BD" w:rsidRDefault="007673BD" w:rsidP="007673BD">
      <w:pPr>
        <w:pStyle w:val="NormalWeb"/>
        <w:numPr>
          <w:ilvl w:val="0"/>
          <w:numId w:val="8"/>
        </w:numPr>
        <w:shd w:val="clear" w:color="auto" w:fill="FFFFFF"/>
        <w:spacing w:before="0" w:beforeAutospacing="0" w:after="0" w:afterAutospacing="0" w:line="360" w:lineRule="auto"/>
        <w:ind w:left="426" w:hanging="426"/>
        <w:jc w:val="both"/>
        <w:rPr>
          <w:rFonts w:ascii="Book Antiqua" w:hAnsi="Book Antiqua" w:cs="Helvetica"/>
        </w:rPr>
      </w:pPr>
      <w:r>
        <w:rPr>
          <w:rFonts w:ascii="Book Antiqua" w:hAnsi="Book Antiqua" w:cs="Helvetica"/>
        </w:rPr>
        <w:t>Caberá ao fornecedor arcar com os custos diretos e indiretos, inclusive despesas com transporte da equipe até o local do evento, alimentação, hidratação, hospedagem para equipe e todo o material que se faz necessário conforme anexo II.</w:t>
      </w:r>
    </w:p>
    <w:p w:rsidR="007673BD" w:rsidRDefault="007673BD" w:rsidP="007673BD">
      <w:pPr>
        <w:pStyle w:val="NormalWeb"/>
        <w:shd w:val="clear" w:color="auto" w:fill="FFFFFF"/>
        <w:spacing w:before="0" w:after="0" w:line="360" w:lineRule="auto"/>
        <w:ind w:left="426" w:hanging="426"/>
        <w:rPr>
          <w:rFonts w:ascii="Book Antiqua" w:hAnsi="Book Antiqua" w:cs="Helvetica"/>
          <w:highlight w:val="yellow"/>
        </w:rPr>
      </w:pPr>
    </w:p>
    <w:p w:rsidR="007673BD" w:rsidRPr="008554A7" w:rsidRDefault="007673BD" w:rsidP="007673BD">
      <w:pPr>
        <w:autoSpaceDE w:val="0"/>
        <w:autoSpaceDN w:val="0"/>
        <w:adjustRightInd w:val="0"/>
        <w:rPr>
          <w:rFonts w:ascii="Book Antiqua" w:hAnsi="Book Antiqua"/>
          <w:sz w:val="22"/>
          <w:szCs w:val="22"/>
        </w:rPr>
      </w:pPr>
    </w:p>
    <w:p w:rsidR="007673BD" w:rsidRPr="008554A7" w:rsidRDefault="007673BD" w:rsidP="007673BD">
      <w:pPr>
        <w:pStyle w:val="Corpodetexto"/>
        <w:spacing w:line="240" w:lineRule="auto"/>
        <w:rPr>
          <w:rFonts w:ascii="Book Antiqua" w:hAnsi="Book Antiqua" w:cs="Arial"/>
          <w:szCs w:val="22"/>
        </w:rPr>
      </w:pPr>
    </w:p>
    <w:p w:rsidR="007673BD" w:rsidRDefault="007673BD" w:rsidP="007673BD">
      <w:pPr>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7673BD" w:rsidRDefault="007673BD" w:rsidP="007673BD">
      <w:pPr>
        <w:spacing w:line="360" w:lineRule="auto"/>
        <w:ind w:left="426" w:hanging="426"/>
        <w:rPr>
          <w:rFonts w:ascii="Book Antiqua" w:hAnsi="Book Antiqua"/>
          <w:szCs w:val="24"/>
        </w:rPr>
      </w:pPr>
      <w:r>
        <w:rPr>
          <w:rFonts w:ascii="Book Antiqua" w:hAnsi="Book Antiqua"/>
          <w:szCs w:val="24"/>
        </w:rPr>
        <w:t>O fornecimento dos serviços/produtos deverá ser efetuado mediante requisição emitida pela Secretaria competente do Município.</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Os fornecimentos dos serviços/produtos deverão ser efetuados no dia, local e horário estipulado pela Secretaria contratante.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Para as apresentações, quando solicitadas, a contratada deverá obrigatoriamente encaminhar material do artista, tais como vídeos de apresentações anteriores e link das redes sociais, para analise, caso não seja aprovado, a contratante deverá providenciar material de outros artistas até que a contratada aprove.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Os serviços/produtos entregues em desacordo com o especificado neste instrumento convocatório e na proposta do adjudicatário serão rejeitados parcialmente ou totalmente, conforme o caso, obrigando-se a adjudicatária a substituí-los no prazo de até 30(trinta) minutos antes do horário de início do evento, sob pena de ser considerado em atraso quanto ao prazo de entrega. Em caso de divergência entre o especificado no edital e na proposta, prevalece o especificado neste edital e seus anexos.</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Quando a recusa for parcial, será estabelecido um prazo de 1 a 3 dias úteis para a substituição da nota fiscal por outra contendo apenas os itens aprovados.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Independentemente da aceitação, a adjudicatária garantirá a qualidade de cada serviços/produtos fornecido pelo prazo estabelecido na garantia pelo fabricante, obrigandos  a reparar aquele que apresentar defeito no prazo estabelecido pelo Município de Rolândia.</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As aquisições obedecerão à conveniência e às necessidades conforme ata de registro de preços. A existência dos preços registrados não obriga o Município de Rolândia a firmar as contratações que dele poderão advir, facultando-se lhe a realização de licitação específica para a aquisição pretendida, sendo assegurado ao beneficiário do registro à preferência de fornecimento em igualdade de condições.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Caso a proponente entregue um serviço/produto que não se ajusta nos padrões utilizados no município (ESPECIFICAÇÕES TÉCNICAS, VALIDADE ADEQUADA, etc.), o mesmo deverá ser substituído para que atenda tais padrões, para não acarretar em prejuízos ao patrimônio e erário público.</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Todos os itens licitados devem estar de acordo com o descritivo constante em sua respectiva discriminação.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A verificação da conformidade das especificações do(s) material(is) ocorrerá no ato da entrega. Admitida à conformidade quantitativa e qualitativa, o(s) material(is) será(ão) recebido(s) definitivamente, mediante “atesto” na Nota Fiscal, com a consequente aceitação do(s) objeto(s).</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Na hipótese de constatação de anomalias que comprometam a utilização adequada do(s) material(is)/serviço(s), este(s) será(ão) rejeitado(s), em todo ou em parte, conforme dispõe o a Lei nº 14.133/21, sem qualquer ônus para a Prefeitura Municipal de Rolândia, devendo o fornecedor reapresentá-lo(s) no prazo de até 30 (trinta) minutos antes do início do evento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Caso atrase na entrega ou se recuse a realizar a substituição, o fornecedor estará sujeito a sanções administrativas, sendo que o material substituído passará pelo mesmo processo de verificação observado na primeira entrega.</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Caberá ao fornecedor arcar com os custos diretos e indiretos, inclusive despesas com embalagem, taxas de frete e seguro da entrega do(s) material(is) a ser(em) substituído(s). </w:t>
      </w:r>
    </w:p>
    <w:p w:rsidR="007673BD" w:rsidRDefault="007673BD" w:rsidP="007673BD">
      <w:pPr>
        <w:spacing w:line="360" w:lineRule="auto"/>
        <w:ind w:left="426" w:hanging="426"/>
        <w:rPr>
          <w:rFonts w:ascii="Book Antiqua" w:hAnsi="Book Antiqua"/>
          <w:szCs w:val="24"/>
        </w:rPr>
      </w:pPr>
      <w:r>
        <w:rPr>
          <w:rFonts w:ascii="Book Antiqua" w:hAnsi="Book Antiqua"/>
          <w:szCs w:val="24"/>
        </w:rPr>
        <w:sym w:font="Symbol" w:char="F0B7"/>
      </w:r>
      <w:r>
        <w:rPr>
          <w:rFonts w:ascii="Book Antiqua" w:hAnsi="Book Antiqua"/>
          <w:szCs w:val="24"/>
        </w:rPr>
        <w:t xml:space="preserve"> O(s) material(is) deverá(ão) ser entregue(s) acondicionado(s) em embalagem própria para cada material.</w:t>
      </w:r>
    </w:p>
    <w:p w:rsidR="007673BD" w:rsidRDefault="007673BD" w:rsidP="007673BD">
      <w:pPr>
        <w:spacing w:line="360" w:lineRule="auto"/>
        <w:ind w:left="426" w:hanging="426"/>
        <w:rPr>
          <w:rFonts w:ascii="Book Antiqua" w:hAnsi="Book Antiqua"/>
          <w:szCs w:val="24"/>
        </w:rPr>
      </w:pPr>
      <w:r>
        <w:rPr>
          <w:rFonts w:ascii="Book Antiqua" w:hAnsi="Book Antiqua"/>
          <w:szCs w:val="24"/>
        </w:rPr>
        <w:t xml:space="preserve"> </w:t>
      </w:r>
      <w:r>
        <w:rPr>
          <w:rFonts w:ascii="Book Antiqua" w:hAnsi="Book Antiqua"/>
          <w:szCs w:val="24"/>
        </w:rPr>
        <w:sym w:font="Symbol" w:char="F0B7"/>
      </w:r>
      <w:r>
        <w:rPr>
          <w:rFonts w:ascii="Book Antiqua" w:hAnsi="Book Antiqua"/>
          <w:szCs w:val="24"/>
        </w:rPr>
        <w:t xml:space="preserve"> A Prefeitura Municipal de Rolândia reserva-se o direito de impugnar o material(is) entregue(s), se esse(s) não estiver(em) de acordo com as especificações técnicas deste Documento de Referência.</w:t>
      </w:r>
    </w:p>
    <w:p w:rsidR="007673BD" w:rsidRDefault="007673BD" w:rsidP="007673BD">
      <w:pPr>
        <w:spacing w:line="360" w:lineRule="auto"/>
        <w:ind w:left="426" w:hanging="426"/>
        <w:rPr>
          <w:rFonts w:ascii="Book Antiqua" w:hAnsi="Book Antiqua"/>
          <w:szCs w:val="24"/>
        </w:rPr>
      </w:pPr>
    </w:p>
    <w:p w:rsidR="007673BD" w:rsidRDefault="007673BD" w:rsidP="007673BD">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7673BD" w:rsidRDefault="007673BD" w:rsidP="007673BD">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7673BD" w:rsidRDefault="007673BD" w:rsidP="007673BD">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 assinando à nota fiscal e atestado a confiabilidade do item adquirido/serviço prestado, podendo o mesmo designar um preposto que receberá e assinará por ele em caso de sua ausência no momento da entrega, responsabilizando-se pelo recebimento.</w:t>
      </w:r>
    </w:p>
    <w:p w:rsidR="007673BD" w:rsidRDefault="007673BD" w:rsidP="007673BD">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7673BD" w:rsidRDefault="007673BD" w:rsidP="007673BD">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 deve atestar o recebimento que servirá para liberação de pagamento quanto ao objeto licitado, podendo ser o pagamento integral (100% da aquisição/prestação do serviço) ou parcial (compras de pequena monta até o limite máximo estipulado em ata de registro de preços).</w:t>
      </w:r>
    </w:p>
    <w:p w:rsidR="007673BD" w:rsidRPr="002F1B2D" w:rsidRDefault="007673BD" w:rsidP="007673BD">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7673BD" w:rsidRPr="00CA4ECF" w:rsidRDefault="007673BD" w:rsidP="007673BD">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SEXTA</w:t>
      </w:r>
      <w:r w:rsidRPr="00D46EA7">
        <w:rPr>
          <w:rFonts w:ascii="Book Antiqua" w:hAnsi="Book Antiqua" w:cs="Arial"/>
          <w:b/>
          <w:sz w:val="22"/>
          <w:szCs w:val="22"/>
        </w:rPr>
        <w:t xml:space="preserve"> - DO PAGAMENTO</w:t>
      </w:r>
    </w:p>
    <w:p w:rsidR="007673BD" w:rsidRDefault="007673BD" w:rsidP="007673BD">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7673BD" w:rsidRPr="00D46EA7" w:rsidRDefault="007673BD" w:rsidP="007673BD">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7673BD" w:rsidRPr="00D46EA7" w:rsidRDefault="007673BD" w:rsidP="007673BD">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7673BD" w:rsidRPr="00D46EA7" w:rsidRDefault="007673BD" w:rsidP="007673BD">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7673BD" w:rsidRPr="00D46EA7" w:rsidRDefault="007673BD" w:rsidP="007673BD">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7673BD" w:rsidRDefault="007673BD" w:rsidP="007673BD">
      <w:pPr>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7673BD" w:rsidRPr="00D46EA7" w:rsidRDefault="007673BD" w:rsidP="007673BD">
      <w:pPr>
        <w:rPr>
          <w:rFonts w:ascii="Book Antiqua" w:hAnsi="Book Antiqua"/>
          <w:sz w:val="22"/>
          <w:szCs w:val="22"/>
        </w:rPr>
      </w:pPr>
    </w:p>
    <w:p w:rsidR="007673BD" w:rsidRPr="00D46EA7" w:rsidRDefault="007673BD" w:rsidP="007673BD">
      <w:pPr>
        <w:rPr>
          <w:rFonts w:ascii="Book Antiqua" w:hAnsi="Book Antiqua"/>
          <w:b/>
          <w:sz w:val="22"/>
          <w:szCs w:val="22"/>
        </w:rPr>
      </w:pPr>
      <w:r w:rsidRPr="00D46EA7">
        <w:rPr>
          <w:rFonts w:ascii="Book Antiqua" w:hAnsi="Book Antiqua"/>
          <w:b/>
          <w:sz w:val="22"/>
          <w:szCs w:val="22"/>
        </w:rPr>
        <w:t xml:space="preserve">I = (TX/100) / 365 </w:t>
      </w:r>
    </w:p>
    <w:p w:rsidR="007673BD" w:rsidRPr="00D46EA7" w:rsidRDefault="007673BD" w:rsidP="007673BD">
      <w:pPr>
        <w:rPr>
          <w:rFonts w:ascii="Book Antiqua" w:hAnsi="Book Antiqua"/>
          <w:b/>
          <w:sz w:val="22"/>
          <w:szCs w:val="22"/>
        </w:rPr>
      </w:pPr>
      <w:r w:rsidRPr="00D46EA7">
        <w:rPr>
          <w:rFonts w:ascii="Book Antiqua" w:hAnsi="Book Antiqua"/>
          <w:b/>
          <w:sz w:val="22"/>
          <w:szCs w:val="22"/>
        </w:rPr>
        <w:t>EM = I x N x VP</w:t>
      </w:r>
    </w:p>
    <w:p w:rsidR="007673BD" w:rsidRPr="00D46EA7" w:rsidRDefault="007673BD" w:rsidP="007673BD">
      <w:pPr>
        <w:rPr>
          <w:rFonts w:ascii="Book Antiqua" w:hAnsi="Book Antiqua"/>
          <w:sz w:val="22"/>
          <w:szCs w:val="22"/>
        </w:rPr>
      </w:pPr>
      <w:r w:rsidRPr="00D46EA7">
        <w:rPr>
          <w:rFonts w:ascii="Book Antiqua" w:hAnsi="Book Antiqua"/>
          <w:sz w:val="22"/>
          <w:szCs w:val="22"/>
        </w:rPr>
        <w:t xml:space="preserve">Onde: </w:t>
      </w:r>
    </w:p>
    <w:p w:rsidR="007673BD" w:rsidRPr="00D46EA7" w:rsidRDefault="007673BD" w:rsidP="007673BD">
      <w:pPr>
        <w:rPr>
          <w:rFonts w:ascii="Book Antiqua" w:hAnsi="Book Antiqua"/>
          <w:sz w:val="22"/>
          <w:szCs w:val="22"/>
        </w:rPr>
      </w:pPr>
      <w:r w:rsidRPr="00D46EA7">
        <w:rPr>
          <w:rFonts w:ascii="Book Antiqua" w:hAnsi="Book Antiqua"/>
          <w:sz w:val="22"/>
          <w:szCs w:val="22"/>
        </w:rPr>
        <w:t xml:space="preserve">I = Índice de atualização financeira; </w:t>
      </w:r>
    </w:p>
    <w:p w:rsidR="007673BD" w:rsidRPr="00D46EA7" w:rsidRDefault="007673BD" w:rsidP="007673BD">
      <w:pPr>
        <w:rPr>
          <w:rFonts w:ascii="Book Antiqua" w:hAnsi="Book Antiqua"/>
          <w:sz w:val="22"/>
          <w:szCs w:val="22"/>
        </w:rPr>
      </w:pPr>
      <w:r w:rsidRPr="00D46EA7">
        <w:rPr>
          <w:rFonts w:ascii="Book Antiqua" w:hAnsi="Book Antiqua"/>
          <w:sz w:val="22"/>
          <w:szCs w:val="22"/>
        </w:rPr>
        <w:t xml:space="preserve">TX = Percentual da taxa de juros de mora anual; </w:t>
      </w:r>
    </w:p>
    <w:p w:rsidR="007673BD" w:rsidRPr="00D46EA7" w:rsidRDefault="007673BD" w:rsidP="007673BD">
      <w:pPr>
        <w:rPr>
          <w:rFonts w:ascii="Book Antiqua" w:hAnsi="Book Antiqua"/>
          <w:sz w:val="22"/>
          <w:szCs w:val="22"/>
        </w:rPr>
      </w:pPr>
      <w:r w:rsidRPr="00D46EA7">
        <w:rPr>
          <w:rFonts w:ascii="Book Antiqua" w:hAnsi="Book Antiqua"/>
          <w:sz w:val="22"/>
          <w:szCs w:val="22"/>
        </w:rPr>
        <w:t xml:space="preserve">EM = Encargos moratórios; </w:t>
      </w:r>
    </w:p>
    <w:p w:rsidR="007673BD" w:rsidRPr="00D46EA7" w:rsidRDefault="007673BD" w:rsidP="007673BD">
      <w:pPr>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7673BD" w:rsidRDefault="007673BD" w:rsidP="007673BD">
      <w:pPr>
        <w:rPr>
          <w:rFonts w:ascii="Book Antiqua" w:hAnsi="Book Antiqua"/>
          <w:sz w:val="22"/>
          <w:szCs w:val="22"/>
        </w:rPr>
      </w:pPr>
      <w:r w:rsidRPr="00D46EA7">
        <w:rPr>
          <w:rFonts w:ascii="Book Antiqua" w:hAnsi="Book Antiqua"/>
          <w:sz w:val="22"/>
          <w:szCs w:val="22"/>
        </w:rPr>
        <w:t>VP = Valor da parcela em atraso.</w:t>
      </w:r>
    </w:p>
    <w:p w:rsidR="007673BD" w:rsidRPr="00D46EA7" w:rsidRDefault="007673BD" w:rsidP="007673BD">
      <w:pPr>
        <w:rPr>
          <w:rFonts w:ascii="Book Antiqua" w:hAnsi="Book Antiqua"/>
          <w:sz w:val="22"/>
          <w:szCs w:val="22"/>
        </w:rPr>
      </w:pPr>
    </w:p>
    <w:p w:rsidR="007673BD" w:rsidRPr="00D46EA7" w:rsidRDefault="007673BD" w:rsidP="007673BD">
      <w:pPr>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 de registro,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p>
    <w:p w:rsidR="007673BD" w:rsidRDefault="007673BD" w:rsidP="007673BD">
      <w:pPr>
        <w:rPr>
          <w:rFonts w:ascii="Book Antiqua" w:hAnsi="Book Antiqua"/>
          <w:b/>
          <w:sz w:val="22"/>
          <w:szCs w:val="22"/>
        </w:rPr>
      </w:pPr>
    </w:p>
    <w:p w:rsidR="007673BD" w:rsidRPr="00D46EA7" w:rsidRDefault="007673BD" w:rsidP="007673BD">
      <w:pPr>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7673BD" w:rsidRDefault="007673BD" w:rsidP="007673BD">
      <w:pPr>
        <w:rPr>
          <w:rFonts w:ascii="Book Antiqua" w:hAnsi="Book Antiqua" w:cs="Arial"/>
          <w:sz w:val="22"/>
          <w:szCs w:val="22"/>
        </w:rPr>
      </w:pPr>
      <w:r w:rsidRPr="00D46EA7">
        <w:rPr>
          <w:rFonts w:ascii="Book Antiqua" w:hAnsi="Book Antiqua" w:cs="Arial"/>
          <w:sz w:val="22"/>
          <w:szCs w:val="22"/>
        </w:rPr>
        <w:t>Os preços registrados se manterão inalterado</w:t>
      </w:r>
      <w:r>
        <w:rPr>
          <w:rFonts w:ascii="Book Antiqua" w:hAnsi="Book Antiqua" w:cs="Arial"/>
          <w:sz w:val="22"/>
          <w:szCs w:val="22"/>
        </w:rPr>
        <w:t>s</w:t>
      </w:r>
      <w:r w:rsidRPr="00D46EA7">
        <w:rPr>
          <w:rFonts w:ascii="Book Antiqua" w:hAnsi="Book Antiqua" w:cs="Arial"/>
          <w:sz w:val="22"/>
          <w:szCs w:val="22"/>
        </w:rPr>
        <w:t xml:space="preserve"> pelo período de vigência da presente ata de registro de preços, admitida à revisão no caso de desequilíbrio da equação econômica – financeira inicial deste Instrumento, na forma dis</w:t>
      </w:r>
      <w:r>
        <w:rPr>
          <w:rFonts w:ascii="Book Antiqua" w:hAnsi="Book Antiqua" w:cs="Arial"/>
          <w:sz w:val="22"/>
          <w:szCs w:val="22"/>
        </w:rPr>
        <w:t>ciplinada no Decreto 11.462/2023.</w:t>
      </w:r>
    </w:p>
    <w:p w:rsidR="007673BD" w:rsidRPr="00512845" w:rsidRDefault="007673BD" w:rsidP="007673BD">
      <w:pPr>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Pr>
          <w:rFonts w:ascii="Book Antiqua" w:hAnsi="Book Antiqua" w:cs="Arial"/>
          <w:sz w:val="22"/>
          <w:szCs w:val="22"/>
        </w:rPr>
        <w:t>os preços praticados no mercado.</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PARÁGRAFO SEGUNDO - Caso o preço registrado seja superior à média dos preços de mercado, o Município de Rolândia solicitará ao fornecedor, mediante correspondência, redução do preço registrado, de forma a adequá-la à definição do parágrafo primeiro.</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7673BD" w:rsidRDefault="007673BD" w:rsidP="007673BD">
      <w:pPr>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 portanto pago o valor acordado antes do reajuste nesses casos, a não apresentação da solicitação no dia da majoração acarretará no pagamento do valor antigo das notas até que se ocorra à solicitação de forma correta, no caso da supressão de valores, se não realizada no dia em que o valor for diminuído poderá acarretar em multa e demais sanções cabíveis.</w:t>
      </w:r>
    </w:p>
    <w:p w:rsidR="007673BD" w:rsidRDefault="007673BD" w:rsidP="007673BD">
      <w:pPr>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7673BD" w:rsidRDefault="007673BD" w:rsidP="007673BD">
      <w:pPr>
        <w:pStyle w:val="Corpodetexto"/>
        <w:spacing w:line="240" w:lineRule="auto"/>
        <w:rPr>
          <w:rFonts w:ascii="Book Antiqua" w:hAnsi="Book Antiqua" w:cs="Arial"/>
          <w:szCs w:val="22"/>
        </w:rPr>
      </w:pPr>
    </w:p>
    <w:p w:rsidR="007673BD" w:rsidRPr="00D34742" w:rsidRDefault="007673BD" w:rsidP="007673BD">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Pr>
          <w:rFonts w:ascii="Book Antiqua" w:hAnsi="Book Antiqua" w:cs="Arial"/>
          <w:szCs w:val="22"/>
        </w:rPr>
        <w:t>OITAVA</w:t>
      </w:r>
      <w:r w:rsidRPr="00D34742">
        <w:rPr>
          <w:rFonts w:ascii="Book Antiqua" w:hAnsi="Book Antiqua" w:cs="Arial"/>
          <w:szCs w:val="22"/>
        </w:rPr>
        <w:t xml:space="preserve"> - DAS INCIDÊNCIAS FISCAIS</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São obrigações do Detentor do Registro de Preços:</w:t>
      </w:r>
    </w:p>
    <w:p w:rsidR="007673BD" w:rsidRPr="00D46EA7" w:rsidRDefault="007673BD" w:rsidP="007673BD">
      <w:pPr>
        <w:numPr>
          <w:ilvl w:val="0"/>
          <w:numId w:val="7"/>
        </w:numPr>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673BD" w:rsidRPr="00D46EA7" w:rsidRDefault="007673BD" w:rsidP="007673BD">
      <w:pPr>
        <w:numPr>
          <w:ilvl w:val="0"/>
          <w:numId w:val="7"/>
        </w:numPr>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673BD" w:rsidRPr="00D46EA7" w:rsidRDefault="007673BD" w:rsidP="007673BD">
      <w:pPr>
        <w:rPr>
          <w:rFonts w:ascii="Book Antiqua" w:hAnsi="Book Antiqua" w:cs="Arial"/>
          <w:sz w:val="22"/>
          <w:szCs w:val="22"/>
        </w:rPr>
      </w:pP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7673BD" w:rsidRPr="00791821" w:rsidRDefault="007673BD" w:rsidP="007673B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7673BD" w:rsidRPr="00D46EA7" w:rsidRDefault="007673BD" w:rsidP="007673BD">
      <w:pPr>
        <w:pStyle w:val="Ttulo2"/>
        <w:spacing w:line="240" w:lineRule="auto"/>
        <w:rPr>
          <w:rFonts w:ascii="Book Antiqua" w:hAnsi="Book Antiqua" w:cs="Arial"/>
          <w:sz w:val="22"/>
          <w:szCs w:val="22"/>
        </w:rPr>
      </w:pPr>
    </w:p>
    <w:p w:rsidR="007673BD" w:rsidRDefault="007673BD" w:rsidP="007673BD">
      <w:pPr>
        <w:rPr>
          <w:rFonts w:ascii="Book Antiqua" w:hAnsi="Book Antiqua" w:cs="Arial"/>
          <w:b/>
          <w:sz w:val="22"/>
          <w:szCs w:val="22"/>
        </w:rPr>
      </w:pPr>
      <w:r>
        <w:rPr>
          <w:rFonts w:ascii="Book Antiqua" w:hAnsi="Book Antiqua" w:cs="Arial"/>
          <w:b/>
          <w:sz w:val="22"/>
          <w:szCs w:val="22"/>
        </w:rPr>
        <w:t>CLÁUSULA DEZ – DO PRAZO, DA VIGÊNCIA E DA PRORROGAÇÃO</w:t>
      </w:r>
    </w:p>
    <w:p w:rsidR="007673BD" w:rsidRDefault="007673BD" w:rsidP="007673BD">
      <w:pPr>
        <w:pStyle w:val="Corpodetexto"/>
        <w:spacing w:line="240" w:lineRule="auto"/>
        <w:rPr>
          <w:rFonts w:ascii="Book Antiqua" w:hAnsi="Book Antiqua" w:cs="Arial"/>
          <w:bCs/>
          <w:szCs w:val="22"/>
        </w:rPr>
      </w:pPr>
      <w:r w:rsidRPr="007673BD">
        <w:rPr>
          <w:rFonts w:ascii="Book Antiqua" w:hAnsi="Book Antiqua" w:cs="Arial"/>
          <w:bCs/>
          <w:szCs w:val="22"/>
        </w:rPr>
        <w:t xml:space="preserve">1. O prazo de entrega </w:t>
      </w:r>
      <w:r w:rsidRPr="007673BD">
        <w:rPr>
          <w:rFonts w:ascii="Book Antiqua" w:hAnsi="Book Antiqua" w:cs="Arial"/>
          <w:bCs/>
          <w:szCs w:val="22"/>
        </w:rPr>
        <w:t>duas</w:t>
      </w:r>
      <w:r>
        <w:rPr>
          <w:rFonts w:ascii="Book Antiqua" w:hAnsi="Book Antiqua" w:cs="Arial"/>
          <w:bCs/>
          <w:szCs w:val="22"/>
        </w:rPr>
        <w:t xml:space="preserve"> horas antes da realização do evento.</w:t>
      </w:r>
    </w:p>
    <w:p w:rsidR="007673BD" w:rsidRDefault="007673BD" w:rsidP="007673BD">
      <w:pPr>
        <w:rPr>
          <w:rStyle w:val="Forte"/>
          <w:b w:val="0"/>
        </w:rPr>
      </w:pPr>
      <w:r>
        <w:rPr>
          <w:rStyle w:val="Forte"/>
          <w:rFonts w:ascii="Book Antiqua" w:hAnsi="Book Antiqua"/>
        </w:rPr>
        <w:t>2. O Instrumento hábil de formalização da contratação terá vigência de 12 (doze) meses, contados da data de sua homologação, podendo ser prorrogado por igual período, até o limite permitido pela legislação vigente, conforme disposto no art. 84 e 111 da Lei nº 14.133/2021, mediante manifestação expressa da Administração e do fornecedor.</w:t>
      </w:r>
    </w:p>
    <w:p w:rsidR="007673BD" w:rsidRDefault="007673BD" w:rsidP="007673BD">
      <w:pPr>
        <w:ind w:left="294"/>
        <w:rPr>
          <w:rStyle w:val="Forte"/>
          <w:rFonts w:ascii="Book Antiqua" w:hAnsi="Book Antiqua"/>
          <w:b w:val="0"/>
        </w:rPr>
      </w:pPr>
      <w:r>
        <w:rPr>
          <w:rStyle w:val="Forte"/>
          <w:rFonts w:ascii="Book Antiqua" w:hAnsi="Book Antiqua"/>
        </w:rPr>
        <w:t>3.</w:t>
      </w:r>
      <w:r>
        <w:rPr>
          <w:rStyle w:val="Forte"/>
          <w:rFonts w:ascii="Book Antiqua" w:hAnsi="Book Antiqua"/>
        </w:rPr>
        <w:tab/>
        <w:t>A prorrogação estará condicionada:</w:t>
      </w:r>
    </w:p>
    <w:p w:rsidR="007673BD" w:rsidRDefault="007673BD" w:rsidP="007673BD">
      <w:pPr>
        <w:ind w:left="294" w:firstLine="425"/>
        <w:rPr>
          <w:rStyle w:val="Forte"/>
          <w:rFonts w:ascii="Book Antiqua" w:hAnsi="Book Antiqua"/>
          <w:b w:val="0"/>
        </w:rPr>
      </w:pPr>
      <w:r>
        <w:rPr>
          <w:rStyle w:val="Forte"/>
          <w:rFonts w:ascii="Book Antiqua" w:hAnsi="Book Antiqua"/>
        </w:rPr>
        <w:t>a. à manutenção das condições vantajosas para a Administração;</w:t>
      </w:r>
    </w:p>
    <w:p w:rsidR="007673BD" w:rsidRDefault="007673BD" w:rsidP="007673BD">
      <w:pPr>
        <w:ind w:left="294" w:firstLine="425"/>
        <w:rPr>
          <w:rStyle w:val="Forte"/>
          <w:rFonts w:ascii="Book Antiqua" w:hAnsi="Book Antiqua"/>
          <w:b w:val="0"/>
        </w:rPr>
      </w:pPr>
      <w:r>
        <w:rPr>
          <w:rStyle w:val="Forte"/>
          <w:rFonts w:ascii="Book Antiqua" w:hAnsi="Book Antiqua"/>
        </w:rPr>
        <w:t>b. à manifestação expressa do fornecedor quanto ao interesse na prorrogação;</w:t>
      </w:r>
    </w:p>
    <w:p w:rsidR="007673BD" w:rsidRDefault="007673BD" w:rsidP="007673BD">
      <w:pPr>
        <w:ind w:left="294" w:firstLine="425"/>
        <w:rPr>
          <w:rStyle w:val="Forte"/>
          <w:rFonts w:ascii="Book Antiqua" w:hAnsi="Book Antiqua"/>
          <w:b w:val="0"/>
        </w:rPr>
      </w:pPr>
      <w:r>
        <w:rPr>
          <w:rStyle w:val="Forte"/>
          <w:rFonts w:ascii="Book Antiqua" w:hAnsi="Book Antiqua"/>
        </w:rPr>
        <w:t>c. à necessidade administrativa devidamente justificada;</w:t>
      </w:r>
    </w:p>
    <w:p w:rsidR="007673BD" w:rsidRDefault="007673BD" w:rsidP="007673BD">
      <w:pPr>
        <w:ind w:left="294" w:firstLine="425"/>
        <w:rPr>
          <w:rStyle w:val="Forte"/>
          <w:rFonts w:ascii="Book Antiqua" w:hAnsi="Book Antiqua"/>
          <w:b w:val="0"/>
        </w:rPr>
      </w:pPr>
      <w:r>
        <w:rPr>
          <w:rStyle w:val="Forte"/>
          <w:rFonts w:ascii="Book Antiqua" w:hAnsi="Book Antiqua"/>
        </w:rPr>
        <w:t>d. à avaliação da conveniência e oportunidade pelo órgão gerenciador.</w:t>
      </w:r>
    </w:p>
    <w:p w:rsidR="007673BD" w:rsidRDefault="007673BD" w:rsidP="007673BD">
      <w:pPr>
        <w:rPr>
          <w:rStyle w:val="Forte"/>
          <w:rFonts w:ascii="Book Antiqua" w:hAnsi="Book Antiqua"/>
          <w:b w:val="0"/>
        </w:rPr>
      </w:pPr>
      <w:r>
        <w:rPr>
          <w:rStyle w:val="Forte"/>
          <w:rFonts w:ascii="Book Antiqua" w:hAnsi="Book Antiqua"/>
        </w:rPr>
        <w:t>4.</w:t>
      </w:r>
      <w:r>
        <w:rPr>
          <w:rStyle w:val="Forte"/>
          <w:rFonts w:ascii="Book Antiqua" w:hAnsi="Book Antiqua"/>
        </w:rPr>
        <w:tab/>
        <w:t xml:space="preserve">Os preços poderão ser reajustados a cada 12 (doze) meses, a contar da data da apresentação da proposta ou da assinatura do Instrumento hábil de formalização da contratação, o que ocorrer primeiro, </w:t>
      </w:r>
      <w:r w:rsidRPr="00752BA7">
        <w:rPr>
          <w:rStyle w:val="Forte"/>
          <w:rFonts w:ascii="Book Antiqua" w:hAnsi="Book Antiqua"/>
        </w:rPr>
        <w:t>nos termos do art. 82, §5º, IV,</w:t>
      </w:r>
      <w:r>
        <w:rPr>
          <w:rStyle w:val="Forte"/>
          <w:rFonts w:ascii="Book Antiqua" w:hAnsi="Book Antiqua"/>
        </w:rPr>
        <w:t xml:space="preserve"> da Lei nº 14.133/2021.</w:t>
      </w:r>
    </w:p>
    <w:p w:rsidR="007673BD" w:rsidRDefault="007673BD" w:rsidP="007673BD">
      <w:pPr>
        <w:rPr>
          <w:rFonts w:eastAsia="Arial MT"/>
        </w:rPr>
      </w:pPr>
      <w:r>
        <w:rPr>
          <w:rStyle w:val="Forte"/>
          <w:rFonts w:ascii="Book Antiqua" w:hAnsi="Book Antiqua"/>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7673BD" w:rsidRDefault="007673BD" w:rsidP="007673BD">
      <w:pPr>
        <w:rPr>
          <w:rStyle w:val="Forte"/>
          <w:b w:val="0"/>
        </w:rPr>
      </w:pPr>
      <w:r>
        <w:rPr>
          <w:rStyle w:val="Forte"/>
          <w:rFonts w:ascii="Book Antiqua" w:hAnsi="Book Antiqua"/>
        </w:rPr>
        <w:t>5.</w:t>
      </w:r>
      <w:r>
        <w:rPr>
          <w:rStyle w:val="Forte"/>
          <w:rFonts w:ascii="Book Antiqua" w:hAnsi="Book Antiqua"/>
        </w:rPr>
        <w:tab/>
        <w:t>O índice de reajuste adotado será o Índice Nacional de Preços ao Consumidor Amplo – IPCA, publicado pelo Instituto Brasileiro de Geografia e Estatística – IBGE.</w:t>
      </w:r>
    </w:p>
    <w:p w:rsidR="007673BD" w:rsidRDefault="007673BD" w:rsidP="007673BD">
      <w:pPr>
        <w:rPr>
          <w:rStyle w:val="Forte"/>
          <w:rFonts w:ascii="Book Antiqua" w:hAnsi="Book Antiqua"/>
          <w:b w:val="0"/>
        </w:rPr>
      </w:pPr>
      <w:r>
        <w:rPr>
          <w:rStyle w:val="Forte"/>
          <w:rFonts w:ascii="Book Antiqua" w:hAnsi="Book Antiqua"/>
        </w:rPr>
        <w:t>6.</w:t>
      </w:r>
      <w:r>
        <w:rPr>
          <w:rStyle w:val="Forte"/>
          <w:rFonts w:ascii="Book Antiqua" w:hAnsi="Book Antiqua"/>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7673BD" w:rsidRDefault="007673BD" w:rsidP="007673BD">
      <w:pPr>
        <w:rPr>
          <w:rStyle w:val="Forte"/>
          <w:rFonts w:ascii="Book Antiqua" w:hAnsi="Book Antiqua"/>
          <w:b w:val="0"/>
        </w:rPr>
      </w:pPr>
      <w:r>
        <w:rPr>
          <w:rStyle w:val="Forte"/>
          <w:rFonts w:ascii="Book Antiqua" w:hAnsi="Book Antiqua"/>
        </w:rPr>
        <w:t>7.</w:t>
      </w:r>
      <w:r>
        <w:rPr>
          <w:rStyle w:val="Forte"/>
          <w:rFonts w:ascii="Book Antiqua" w:hAnsi="Book Antiqua"/>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7673BD" w:rsidRDefault="007673BD" w:rsidP="007673BD">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7673BD" w:rsidRDefault="007673BD" w:rsidP="007673BD">
      <w:pPr>
        <w:pStyle w:val="Corpodetexto"/>
        <w:spacing w:line="240" w:lineRule="auto"/>
        <w:rPr>
          <w:rFonts w:cs="Arial"/>
          <w:szCs w:val="22"/>
        </w:rPr>
      </w:pPr>
      <w:r w:rsidRPr="00912E53">
        <w:rPr>
          <w:rStyle w:val="Forte"/>
          <w:rFonts w:ascii="Book Antiqua" w:hAnsi="Book Antiqua"/>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7673BD" w:rsidRPr="00D46EA7" w:rsidRDefault="007673BD" w:rsidP="007673BD">
      <w:pPr>
        <w:rPr>
          <w:rFonts w:ascii="Book Antiqua" w:hAnsi="Book Antiqua" w:cs="Arial"/>
          <w:bCs/>
          <w:sz w:val="22"/>
          <w:szCs w:val="22"/>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Quando o fornecedor não cumprir as obrigações constantes deste termo;</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Quando o fornecedor não assinar a ata de registro no prazo estabelecido;</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Quando o fornecedor der causa a rescisão administrativa da Ordem de Fornecimento decorrente deste Registro de Preços, nas hipóteses previstas nos 155 a 163 da Lei 14.133/21;</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7673BD" w:rsidRPr="009D289A" w:rsidRDefault="007673BD" w:rsidP="007673BD">
      <w:pPr>
        <w:numPr>
          <w:ilvl w:val="0"/>
          <w:numId w:val="1"/>
        </w:numPr>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7673BD" w:rsidRPr="009D289A" w:rsidRDefault="007673BD" w:rsidP="007673BD">
      <w:pPr>
        <w:ind w:left="720"/>
        <w:rPr>
          <w:rFonts w:ascii="Book Antiqua" w:hAnsi="Book Antiqua" w:cs="Arial"/>
          <w:bCs/>
          <w:sz w:val="22"/>
          <w:szCs w:val="22"/>
        </w:rPr>
      </w:pP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II – Pelo fornecedor:</w:t>
      </w:r>
    </w:p>
    <w:p w:rsidR="007673BD" w:rsidRPr="009D289A" w:rsidRDefault="007673BD" w:rsidP="007673BD">
      <w:pPr>
        <w:numPr>
          <w:ilvl w:val="0"/>
          <w:numId w:val="2"/>
        </w:numPr>
        <w:rPr>
          <w:rFonts w:ascii="Book Antiqua" w:hAnsi="Book Antiqua" w:cs="Arial"/>
          <w:bCs/>
          <w:sz w:val="22"/>
          <w:szCs w:val="22"/>
        </w:rPr>
      </w:pPr>
      <w:r w:rsidRPr="009D289A">
        <w:rPr>
          <w:rFonts w:ascii="Book Antiqua" w:hAnsi="Book Antiqua" w:cs="Arial"/>
          <w:bCs/>
          <w:sz w:val="22"/>
          <w:szCs w:val="22"/>
        </w:rPr>
        <w:t>Mediante solicitação por escrito, comprovando estar impossibilitado de cumprir as exigências deste termo;</w:t>
      </w:r>
    </w:p>
    <w:p w:rsidR="007673BD" w:rsidRPr="009D289A" w:rsidRDefault="007673BD" w:rsidP="007673BD">
      <w:pPr>
        <w:numPr>
          <w:ilvl w:val="0"/>
          <w:numId w:val="2"/>
        </w:numPr>
        <w:rPr>
          <w:rFonts w:ascii="Book Antiqua" w:hAnsi="Book Antiqua" w:cs="Arial"/>
          <w:bCs/>
          <w:sz w:val="22"/>
          <w:szCs w:val="22"/>
        </w:rPr>
      </w:pPr>
      <w:r w:rsidRPr="009D289A">
        <w:rPr>
          <w:rFonts w:ascii="Book Antiqua" w:hAnsi="Book Antiqua" w:cs="Arial"/>
          <w:bCs/>
          <w:sz w:val="22"/>
          <w:szCs w:val="22"/>
        </w:rPr>
        <w:t>Quando comprovada a ocorrência de quaisquer das hipóteses contidas no art. 155, incisos I a VII da Lei 14.133/21.</w:t>
      </w:r>
    </w:p>
    <w:p w:rsidR="007673BD" w:rsidRPr="009D289A" w:rsidRDefault="007673BD" w:rsidP="007673BD">
      <w:pPr>
        <w:ind w:left="720"/>
        <w:rPr>
          <w:rFonts w:ascii="Book Antiqua" w:hAnsi="Book Antiqua" w:cs="Arial"/>
          <w:bCs/>
          <w:sz w:val="22"/>
          <w:szCs w:val="22"/>
        </w:rPr>
      </w:pP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PARÁGRAFO TERCEIRO – Havendo cancelamento do preço registrado, cessarão todas as atividades do Fornecedor, relativas à prestação dos serviços.</w:t>
      </w:r>
    </w:p>
    <w:p w:rsidR="007673BD" w:rsidRPr="009D289A" w:rsidRDefault="007673BD" w:rsidP="007673BD">
      <w:pPr>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 neste termo.</w:t>
      </w:r>
    </w:p>
    <w:p w:rsidR="007673BD" w:rsidRPr="009D289A" w:rsidRDefault="007673BD" w:rsidP="007673BD">
      <w:pPr>
        <w:rPr>
          <w:rFonts w:ascii="Book Antiqua" w:hAnsi="Book Antiqua" w:cs="Arial"/>
          <w:bCs/>
          <w:sz w:val="22"/>
          <w:szCs w:val="22"/>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7673BD" w:rsidRDefault="007673BD" w:rsidP="007673BD">
      <w:pPr>
        <w:rPr>
          <w:rFonts w:ascii="Book Antiqua" w:hAnsi="Book Antiqua"/>
          <w:sz w:val="22"/>
          <w:szCs w:val="22"/>
        </w:rPr>
      </w:pPr>
      <w:r w:rsidRPr="00D46EA7">
        <w:rPr>
          <w:rFonts w:ascii="Book Antiqua" w:hAnsi="Book Antiqua"/>
          <w:sz w:val="22"/>
          <w:szCs w:val="22"/>
        </w:rPr>
        <w:t>Serão utilizadas as seguintes classificações orçamentárias:</w:t>
      </w:r>
    </w:p>
    <w:p w:rsidR="007673BD" w:rsidRDefault="007673BD" w:rsidP="007673BD">
      <w:pPr>
        <w:rPr>
          <w:rFonts w:ascii="Book Antiqua" w:hAnsi="Book Antiqua"/>
          <w:color w:val="FF0000"/>
          <w:sz w:val="22"/>
          <w:szCs w:val="22"/>
          <w:highlight w:val="yellow"/>
        </w:rPr>
      </w:pPr>
    </w:p>
    <w:p w:rsidR="007673BD" w:rsidRDefault="007673BD" w:rsidP="007673BD">
      <w:pPr>
        <w:rPr>
          <w:rFonts w:ascii="Book Antiqua" w:hAnsi="Book Antiqua"/>
          <w:sz w:val="22"/>
          <w:szCs w:val="22"/>
        </w:rPr>
      </w:pPr>
      <w:r w:rsidRPr="007673BD">
        <w:rPr>
          <w:rFonts w:ascii="Book Antiqua" w:hAnsi="Book Antiqua"/>
          <w:b/>
          <w:sz w:val="22"/>
          <w:szCs w:val="22"/>
        </w:rPr>
        <w:t>Órgão:</w:t>
      </w:r>
      <w:r w:rsidRPr="007673BD">
        <w:rPr>
          <w:rFonts w:ascii="Book Antiqua" w:hAnsi="Book Antiqua"/>
          <w:sz w:val="22"/>
          <w:szCs w:val="22"/>
        </w:rPr>
        <w:t xml:space="preserve"> 08 – Educação; 09 –Assistência Social; 11 – Esportes; 14 – Cultura e Turismo</w:t>
      </w:r>
      <w:r w:rsidRPr="007673BD">
        <w:rPr>
          <w:rFonts w:ascii="Book Antiqua" w:hAnsi="Book Antiqua"/>
          <w:sz w:val="22"/>
          <w:szCs w:val="22"/>
        </w:rPr>
        <w:t>.</w:t>
      </w:r>
    </w:p>
    <w:p w:rsidR="007673BD" w:rsidRPr="007673BD" w:rsidRDefault="007673BD" w:rsidP="007673BD">
      <w:pPr>
        <w:rPr>
          <w:rFonts w:ascii="Book Antiqua" w:hAnsi="Book Antiqua"/>
          <w:b/>
          <w:sz w:val="22"/>
          <w:szCs w:val="22"/>
        </w:rPr>
      </w:pPr>
      <w:r w:rsidRPr="007673BD">
        <w:rPr>
          <w:rFonts w:ascii="Book Antiqua" w:hAnsi="Book Antiqua"/>
          <w:b/>
          <w:sz w:val="22"/>
          <w:szCs w:val="22"/>
        </w:rPr>
        <w:t xml:space="preserve"> </w:t>
      </w:r>
    </w:p>
    <w:p w:rsidR="007673BD" w:rsidRPr="007673BD" w:rsidRDefault="007673BD" w:rsidP="007673BD">
      <w:pPr>
        <w:rPr>
          <w:rFonts w:ascii="Book Antiqua" w:hAnsi="Book Antiqua"/>
          <w:sz w:val="22"/>
          <w:szCs w:val="22"/>
        </w:rPr>
      </w:pPr>
      <w:r w:rsidRPr="007673BD">
        <w:rPr>
          <w:rFonts w:ascii="Book Antiqua" w:hAnsi="Book Antiqua"/>
          <w:sz w:val="22"/>
          <w:szCs w:val="22"/>
        </w:rPr>
        <w:t xml:space="preserve">Para Serviços: 33.90.39.00.00.00 - </w:t>
      </w:r>
      <w:r w:rsidRPr="007673BD">
        <w:rPr>
          <w:rFonts w:ascii="Book Antiqua" w:hAnsi="Book Antiqua"/>
          <w:sz w:val="22"/>
          <w:szCs w:val="22"/>
        </w:rPr>
        <w:tab/>
        <w:t>OUTROS SERVIÇOS DE TERCEIROS – PESSOA JURÍDICA; 33.90.36.00.00.00 - OUTROS SERVIÇOS DE TERCEIROS – PESSOA FISICA.</w:t>
      </w:r>
    </w:p>
    <w:p w:rsidR="007673BD" w:rsidRPr="00D46EA7" w:rsidRDefault="007673BD" w:rsidP="007673BD">
      <w:pPr>
        <w:rPr>
          <w:rFonts w:ascii="Book Antiqua" w:hAnsi="Book Antiqua"/>
          <w:sz w:val="22"/>
          <w:szCs w:val="22"/>
        </w:rPr>
      </w:pPr>
    </w:p>
    <w:p w:rsidR="007673BD" w:rsidRPr="00D46EA7" w:rsidRDefault="007673BD" w:rsidP="007673BD">
      <w:pPr>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Pr>
          <w:rFonts w:ascii="Book Antiqua" w:hAnsi="Book Antiqua"/>
          <w:sz w:val="22"/>
          <w:szCs w:val="22"/>
        </w:rPr>
        <w:t>.</w:t>
      </w:r>
    </w:p>
    <w:p w:rsidR="007673BD" w:rsidRDefault="007673BD" w:rsidP="007673BD">
      <w:pPr>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7673BD" w:rsidRPr="00D46EA7" w:rsidRDefault="007673BD" w:rsidP="007673BD">
      <w:pPr>
        <w:rPr>
          <w:rFonts w:ascii="Book Antiqua" w:hAnsi="Book Antiqua"/>
          <w:sz w:val="22"/>
          <w:szCs w:val="22"/>
        </w:rPr>
      </w:pPr>
    </w:p>
    <w:p w:rsidR="007673BD" w:rsidRPr="00D46EA7" w:rsidRDefault="007673BD" w:rsidP="007673BD">
      <w:pPr>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TREZE</w:t>
      </w:r>
      <w:r w:rsidRPr="00D46EA7">
        <w:rPr>
          <w:rFonts w:ascii="Book Antiqua" w:hAnsi="Book Antiqua" w:cs="Arial"/>
          <w:b/>
          <w:sz w:val="22"/>
          <w:szCs w:val="22"/>
        </w:rPr>
        <w:t xml:space="preserve"> </w:t>
      </w:r>
      <w:r>
        <w:rPr>
          <w:rFonts w:ascii="Book Antiqua" w:hAnsi="Book Antiqua" w:cs="Arial"/>
          <w:b/>
          <w:sz w:val="22"/>
          <w:szCs w:val="22"/>
        </w:rPr>
        <w:t>–</w:t>
      </w:r>
      <w:r w:rsidRPr="00D46EA7">
        <w:rPr>
          <w:rFonts w:ascii="Book Antiqua" w:hAnsi="Book Antiqua" w:cs="Arial"/>
          <w:b/>
          <w:sz w:val="22"/>
          <w:szCs w:val="22"/>
        </w:rPr>
        <w:t xml:space="preserve"> </w:t>
      </w:r>
      <w:r>
        <w:rPr>
          <w:rFonts w:ascii="Book Antiqua" w:hAnsi="Book Antiqua" w:cs="Arial"/>
          <w:b/>
          <w:sz w:val="22"/>
          <w:szCs w:val="22"/>
        </w:rPr>
        <w:t xml:space="preserve">DO </w:t>
      </w:r>
      <w:r w:rsidRPr="00D46EA7">
        <w:rPr>
          <w:rFonts w:ascii="Book Antiqua" w:hAnsi="Book Antiqua" w:cs="Arial"/>
          <w:b/>
          <w:sz w:val="22"/>
          <w:szCs w:val="22"/>
        </w:rPr>
        <w:t>FORO</w:t>
      </w: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7673BD" w:rsidRDefault="007673BD" w:rsidP="007673BD">
      <w:pPr>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 os seus devidos e legais efeitos.</w:t>
      </w:r>
    </w:p>
    <w:p w:rsidR="007673BD" w:rsidRPr="00D46EA7" w:rsidRDefault="007673BD" w:rsidP="007673BD">
      <w:pPr>
        <w:rPr>
          <w:rFonts w:ascii="Book Antiqua" w:hAnsi="Book Antiqua" w:cs="Arial"/>
          <w:sz w:val="22"/>
          <w:szCs w:val="22"/>
        </w:rPr>
      </w:pPr>
    </w:p>
    <w:p w:rsidR="007673BD" w:rsidRDefault="007673BD" w:rsidP="007673BD">
      <w:pPr>
        <w:rPr>
          <w:rFonts w:ascii="Book Antiqua" w:hAnsi="Book Antiqua" w:cs="Arial"/>
          <w:sz w:val="22"/>
          <w:szCs w:val="22"/>
        </w:rPr>
      </w:pPr>
      <w:r w:rsidRPr="00D46EA7">
        <w:rPr>
          <w:rFonts w:ascii="Book Antiqua" w:hAnsi="Book Antiqua" w:cs="Arial"/>
          <w:sz w:val="22"/>
          <w:szCs w:val="22"/>
        </w:rPr>
        <w:t xml:space="preserve">EDIFÍCIO DA PREFEITURA DO MUNICÍPIO DE ROLÂNDIA, aos </w:t>
      </w:r>
      <w:r>
        <w:rPr>
          <w:rFonts w:ascii="Book Antiqua" w:hAnsi="Book Antiqua" w:cs="Arial"/>
          <w:sz w:val="22"/>
          <w:szCs w:val="22"/>
        </w:rPr>
        <w:t>___</w:t>
      </w:r>
      <w:r w:rsidRPr="00D46EA7">
        <w:rPr>
          <w:rFonts w:ascii="Book Antiqua" w:hAnsi="Book Antiqua" w:cs="Arial"/>
          <w:sz w:val="22"/>
          <w:szCs w:val="22"/>
        </w:rPr>
        <w:t xml:space="preserve"> de ______ de 20__.</w:t>
      </w:r>
    </w:p>
    <w:p w:rsidR="007673BD" w:rsidRDefault="007673BD" w:rsidP="007673BD">
      <w:pPr>
        <w:rPr>
          <w:rFonts w:ascii="Book Antiqua" w:hAnsi="Book Antiqua" w:cs="Arial"/>
          <w:sz w:val="22"/>
          <w:szCs w:val="22"/>
        </w:rPr>
      </w:pPr>
    </w:p>
    <w:p w:rsidR="007673BD" w:rsidRPr="00D46EA7" w:rsidRDefault="007673BD" w:rsidP="007673BD">
      <w:pPr>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7673BD" w:rsidRPr="00D46EA7" w:rsidTr="00B04248">
        <w:tc>
          <w:tcPr>
            <w:tcW w:w="4889" w:type="dxa"/>
          </w:tcPr>
          <w:p w:rsidR="007673BD" w:rsidRPr="00D46EA7" w:rsidRDefault="007673BD" w:rsidP="00B04248">
            <w:pPr>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7673BD" w:rsidRPr="00D46EA7" w:rsidRDefault="007673BD" w:rsidP="00B04248">
            <w:pPr>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7673BD" w:rsidRPr="00D46EA7" w:rsidTr="00B04248">
        <w:trPr>
          <w:trHeight w:val="100"/>
        </w:trPr>
        <w:tc>
          <w:tcPr>
            <w:tcW w:w="4889" w:type="dxa"/>
          </w:tcPr>
          <w:p w:rsidR="007673BD" w:rsidRPr="00D46EA7" w:rsidRDefault="007673BD" w:rsidP="00B04248">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7673BD" w:rsidRPr="00D46EA7" w:rsidRDefault="007673BD" w:rsidP="00B04248">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7673BD" w:rsidRDefault="007673BD" w:rsidP="007673BD">
      <w:pPr>
        <w:rPr>
          <w:rFonts w:ascii="Book Antiqua" w:hAnsi="Book Antiqua" w:cs="Arial"/>
          <w:sz w:val="22"/>
          <w:szCs w:val="22"/>
        </w:rPr>
      </w:pPr>
      <w:r w:rsidRPr="00D46EA7">
        <w:rPr>
          <w:rFonts w:ascii="Book Antiqua" w:hAnsi="Book Antiqua" w:cs="Arial"/>
          <w:sz w:val="22"/>
          <w:szCs w:val="22"/>
        </w:rPr>
        <w:t xml:space="preserve">  </w:t>
      </w:r>
    </w:p>
    <w:p w:rsidR="007673BD" w:rsidRDefault="007673BD" w:rsidP="007673BD">
      <w:pPr>
        <w:rPr>
          <w:rFonts w:ascii="Book Antiqua" w:hAnsi="Book Antiqua" w:cs="Arial"/>
          <w:sz w:val="22"/>
          <w:szCs w:val="22"/>
        </w:rPr>
      </w:pPr>
    </w:p>
    <w:p w:rsidR="007673BD" w:rsidRPr="00D46EA7" w:rsidRDefault="007673BD" w:rsidP="007673BD">
      <w:pPr>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7673BD" w:rsidRPr="00D46EA7" w:rsidTr="00B04248">
        <w:tc>
          <w:tcPr>
            <w:tcW w:w="4889" w:type="dxa"/>
          </w:tcPr>
          <w:p w:rsidR="007673BD" w:rsidRPr="00D46EA7" w:rsidRDefault="007673BD" w:rsidP="00B04248">
            <w:pPr>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7673BD" w:rsidRPr="00D46EA7" w:rsidRDefault="007673BD" w:rsidP="00B04248">
            <w:pPr>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7673BD" w:rsidRPr="00D46EA7" w:rsidTr="00B04248">
        <w:tc>
          <w:tcPr>
            <w:tcW w:w="4889" w:type="dxa"/>
          </w:tcPr>
          <w:p w:rsidR="007673BD" w:rsidRPr="00D46EA7" w:rsidRDefault="007673BD" w:rsidP="00B04248">
            <w:pPr>
              <w:rPr>
                <w:rFonts w:ascii="Book Antiqua" w:hAnsi="Book Antiqua" w:cs="Arial"/>
                <w:sz w:val="22"/>
                <w:szCs w:val="22"/>
              </w:rPr>
            </w:pPr>
            <w:r w:rsidRPr="00D46EA7">
              <w:rPr>
                <w:rFonts w:ascii="Book Antiqua" w:hAnsi="Book Antiqua" w:cs="Arial"/>
                <w:sz w:val="22"/>
                <w:szCs w:val="22"/>
              </w:rPr>
              <w:t>Nome:</w:t>
            </w:r>
          </w:p>
        </w:tc>
        <w:tc>
          <w:tcPr>
            <w:tcW w:w="4889" w:type="dxa"/>
          </w:tcPr>
          <w:p w:rsidR="007673BD" w:rsidRPr="00D46EA7" w:rsidRDefault="007673BD" w:rsidP="00B04248">
            <w:pPr>
              <w:rPr>
                <w:rFonts w:ascii="Book Antiqua" w:hAnsi="Book Antiqua" w:cs="Arial"/>
                <w:sz w:val="22"/>
                <w:szCs w:val="22"/>
              </w:rPr>
            </w:pPr>
            <w:r w:rsidRPr="00D46EA7">
              <w:rPr>
                <w:rFonts w:ascii="Book Antiqua" w:hAnsi="Book Antiqua" w:cs="Arial"/>
                <w:sz w:val="22"/>
                <w:szCs w:val="22"/>
              </w:rPr>
              <w:t>Nome:</w:t>
            </w:r>
          </w:p>
        </w:tc>
      </w:tr>
      <w:tr w:rsidR="007673BD" w:rsidRPr="00D46EA7" w:rsidTr="00B04248">
        <w:tc>
          <w:tcPr>
            <w:tcW w:w="4889" w:type="dxa"/>
          </w:tcPr>
          <w:p w:rsidR="007673BD" w:rsidRPr="00D46EA7" w:rsidRDefault="007673BD" w:rsidP="00B04248">
            <w:pPr>
              <w:rPr>
                <w:rFonts w:ascii="Book Antiqua" w:hAnsi="Book Antiqua" w:cs="Arial"/>
                <w:sz w:val="22"/>
                <w:szCs w:val="22"/>
              </w:rPr>
            </w:pPr>
            <w:r w:rsidRPr="00D46EA7">
              <w:rPr>
                <w:rFonts w:ascii="Book Antiqua" w:hAnsi="Book Antiqua" w:cs="Arial"/>
                <w:sz w:val="22"/>
                <w:szCs w:val="22"/>
              </w:rPr>
              <w:t>RG n.º</w:t>
            </w:r>
          </w:p>
        </w:tc>
        <w:tc>
          <w:tcPr>
            <w:tcW w:w="4889" w:type="dxa"/>
          </w:tcPr>
          <w:p w:rsidR="007673BD" w:rsidRPr="00D46EA7" w:rsidRDefault="007673BD" w:rsidP="00B04248">
            <w:pPr>
              <w:rPr>
                <w:rFonts w:ascii="Book Antiqua" w:hAnsi="Book Antiqua" w:cs="Arial"/>
                <w:sz w:val="22"/>
                <w:szCs w:val="22"/>
              </w:rPr>
            </w:pPr>
            <w:r w:rsidRPr="00D46EA7">
              <w:rPr>
                <w:rFonts w:ascii="Book Antiqua" w:hAnsi="Book Antiqua" w:cs="Arial"/>
                <w:sz w:val="22"/>
                <w:szCs w:val="22"/>
              </w:rPr>
              <w:t>RG n.º</w:t>
            </w:r>
          </w:p>
        </w:tc>
      </w:tr>
    </w:tbl>
    <w:p w:rsidR="007673BD" w:rsidRPr="00D46EA7" w:rsidRDefault="007673BD" w:rsidP="007673BD">
      <w:pPr>
        <w:overflowPunct w:val="0"/>
        <w:autoSpaceDE w:val="0"/>
        <w:autoSpaceDN w:val="0"/>
        <w:adjustRightInd w:val="0"/>
        <w:textAlignment w:val="baseline"/>
        <w:rPr>
          <w:rFonts w:ascii="Book Antiqua" w:hAnsi="Book Antiqua" w:cs="Arial"/>
          <w:i/>
          <w:sz w:val="22"/>
          <w:szCs w:val="22"/>
        </w:rPr>
      </w:pPr>
    </w:p>
    <w:p w:rsidR="003A2F12" w:rsidRPr="007673BD" w:rsidRDefault="007673BD" w:rsidP="007673BD"/>
    <w:sectPr w:rsidR="003A2F12" w:rsidRPr="007673BD" w:rsidSect="00FB6418">
      <w:headerReference w:type="default" r:id="rId7"/>
      <w:footerReference w:type="even" r:id="rId8"/>
      <w:footerReference w:type="default" r:id="rId9"/>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471" w:rsidRDefault="006A0211">
      <w:r>
        <w:separator/>
      </w:r>
    </w:p>
  </w:endnote>
  <w:endnote w:type="continuationSeparator" w:id="0">
    <w:p w:rsidR="00907471" w:rsidRDefault="006A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A85D1B">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63C6D" w:rsidRDefault="007673B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A85D1B">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14:anchorId="720F1C65" wp14:editId="48C14048">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471" w:rsidRDefault="006A0211">
      <w:r>
        <w:separator/>
      </w:r>
    </w:p>
  </w:footnote>
  <w:footnote w:type="continuationSeparator" w:id="0">
    <w:p w:rsidR="00907471" w:rsidRDefault="006A02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A85D1B">
    <w:pPr>
      <w:pStyle w:val="Cabealho"/>
    </w:pPr>
    <w:r>
      <w:rPr>
        <w:noProof/>
        <w:lang w:eastAsia="pt-BR"/>
      </w:rPr>
      <w:drawing>
        <wp:inline distT="0" distB="0" distL="0" distR="0" wp14:anchorId="420B43DC" wp14:editId="45373593">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71E4458"/>
    <w:multiLevelType w:val="hybridMultilevel"/>
    <w:tmpl w:val="6F86D2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D1B"/>
    <w:rsid w:val="003149DA"/>
    <w:rsid w:val="00597396"/>
    <w:rsid w:val="006A0211"/>
    <w:rsid w:val="007673BD"/>
    <w:rsid w:val="0085333A"/>
    <w:rsid w:val="00873151"/>
    <w:rsid w:val="00907471"/>
    <w:rsid w:val="00A05DFE"/>
    <w:rsid w:val="00A85D1B"/>
    <w:rsid w:val="00AC49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07A0FC"/>
  <w15:chartTrackingRefBased/>
  <w15:docId w15:val="{C2AA5A1A-5B9B-41B1-8ED5-BE83A0390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D1B"/>
    <w:pPr>
      <w:spacing w:after="0" w:line="240" w:lineRule="auto"/>
      <w:ind w:left="709" w:hanging="709"/>
      <w:jc w:val="both"/>
    </w:pPr>
    <w:rPr>
      <w:rFonts w:ascii="Times New Roman" w:eastAsia="Times New Roman" w:hAnsi="Times New Roman" w:cs="Times New Roman"/>
      <w:sz w:val="24"/>
      <w:szCs w:val="20"/>
      <w:lang w:eastAsia="pt-BR"/>
    </w:rPr>
  </w:style>
  <w:style w:type="paragraph" w:styleId="Ttulo1">
    <w:name w:val="heading 1"/>
    <w:basedOn w:val="Normal"/>
    <w:next w:val="Normal"/>
    <w:link w:val="Ttulo1Char"/>
    <w:qFormat/>
    <w:rsid w:val="00A85D1B"/>
    <w:pPr>
      <w:keepNext/>
      <w:overflowPunct w:val="0"/>
      <w:autoSpaceDE w:val="0"/>
      <w:autoSpaceDN w:val="0"/>
      <w:adjustRightInd w:val="0"/>
      <w:spacing w:line="360" w:lineRule="auto"/>
      <w:ind w:left="0" w:firstLine="0"/>
      <w:textAlignment w:val="baseline"/>
      <w:outlineLvl w:val="0"/>
    </w:pPr>
    <w:rPr>
      <w:rFonts w:ascii="Arial" w:hAnsi="Arial"/>
      <w:b/>
      <w:sz w:val="22"/>
      <w:lang w:eastAsia="en-US"/>
    </w:rPr>
  </w:style>
  <w:style w:type="paragraph" w:styleId="Ttulo2">
    <w:name w:val="heading 2"/>
    <w:basedOn w:val="Normal"/>
    <w:next w:val="Normal"/>
    <w:link w:val="Ttulo2Char"/>
    <w:qFormat/>
    <w:rsid w:val="00A85D1B"/>
    <w:pPr>
      <w:keepNext/>
      <w:spacing w:line="360" w:lineRule="auto"/>
      <w:ind w:left="0" w:firstLine="0"/>
      <w:jc w:val="center"/>
      <w:outlineLvl w:val="1"/>
    </w:pPr>
    <w:rPr>
      <w:rFonts w:ascii="Arial" w:hAnsi="Arial"/>
      <w:b/>
      <w:i/>
      <w:color w:val="00000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85D1B"/>
    <w:rPr>
      <w:rFonts w:ascii="Arial" w:eastAsia="Times New Roman" w:hAnsi="Arial" w:cs="Times New Roman"/>
      <w:b/>
      <w:szCs w:val="20"/>
    </w:rPr>
  </w:style>
  <w:style w:type="character" w:customStyle="1" w:styleId="Ttulo2Char">
    <w:name w:val="Título 2 Char"/>
    <w:basedOn w:val="Fontepargpadro"/>
    <w:link w:val="Ttulo2"/>
    <w:rsid w:val="00A85D1B"/>
    <w:rPr>
      <w:rFonts w:ascii="Arial" w:eastAsia="Times New Roman" w:hAnsi="Arial" w:cs="Times New Roman"/>
      <w:b/>
      <w:i/>
      <w:color w:val="000000"/>
      <w:sz w:val="24"/>
      <w:szCs w:val="20"/>
    </w:rPr>
  </w:style>
  <w:style w:type="character" w:styleId="Nmerodepgina">
    <w:name w:val="page number"/>
    <w:basedOn w:val="Fontepargpadro"/>
    <w:rsid w:val="00A85D1B"/>
  </w:style>
  <w:style w:type="paragraph" w:styleId="Rodap">
    <w:name w:val="footer"/>
    <w:basedOn w:val="Normal"/>
    <w:link w:val="RodapChar"/>
    <w:uiPriority w:val="99"/>
    <w:rsid w:val="00A85D1B"/>
    <w:pPr>
      <w:tabs>
        <w:tab w:val="center" w:pos="4419"/>
        <w:tab w:val="right" w:pos="8838"/>
      </w:tabs>
      <w:overflowPunct w:val="0"/>
      <w:autoSpaceDE w:val="0"/>
      <w:autoSpaceDN w:val="0"/>
      <w:adjustRightInd w:val="0"/>
      <w:spacing w:line="360" w:lineRule="auto"/>
      <w:ind w:left="0" w:firstLine="0"/>
      <w:jc w:val="left"/>
      <w:textAlignment w:val="baseline"/>
    </w:pPr>
    <w:rPr>
      <w:rFonts w:ascii="Courier (W1)" w:hAnsi="Courier (W1)"/>
      <w:color w:val="000000"/>
      <w:lang w:eastAsia="en-US"/>
    </w:rPr>
  </w:style>
  <w:style w:type="character" w:customStyle="1" w:styleId="RodapChar">
    <w:name w:val="Rodapé Char"/>
    <w:basedOn w:val="Fontepargpadro"/>
    <w:link w:val="Rodap"/>
    <w:uiPriority w:val="99"/>
    <w:rsid w:val="00A85D1B"/>
    <w:rPr>
      <w:rFonts w:ascii="Courier (W1)" w:eastAsia="Times New Roman" w:hAnsi="Courier (W1)" w:cs="Times New Roman"/>
      <w:color w:val="000000"/>
      <w:sz w:val="24"/>
      <w:szCs w:val="20"/>
    </w:rPr>
  </w:style>
  <w:style w:type="paragraph" w:styleId="Cabealho">
    <w:name w:val="header"/>
    <w:basedOn w:val="Normal"/>
    <w:link w:val="CabealhoChar"/>
    <w:rsid w:val="00A85D1B"/>
    <w:pPr>
      <w:tabs>
        <w:tab w:val="center" w:pos="4419"/>
        <w:tab w:val="right" w:pos="8838"/>
      </w:tabs>
      <w:spacing w:line="360" w:lineRule="auto"/>
      <w:ind w:left="0" w:firstLine="0"/>
      <w:jc w:val="left"/>
    </w:pPr>
    <w:rPr>
      <w:color w:val="000080"/>
      <w:lang w:eastAsia="en-US"/>
    </w:rPr>
  </w:style>
  <w:style w:type="character" w:customStyle="1" w:styleId="CabealhoChar">
    <w:name w:val="Cabeçalho Char"/>
    <w:basedOn w:val="Fontepargpadro"/>
    <w:link w:val="Cabealho"/>
    <w:rsid w:val="00A85D1B"/>
    <w:rPr>
      <w:rFonts w:ascii="Times New Roman" w:eastAsia="Times New Roman" w:hAnsi="Times New Roman" w:cs="Times New Roman"/>
      <w:color w:val="000080"/>
      <w:sz w:val="24"/>
      <w:szCs w:val="20"/>
    </w:rPr>
  </w:style>
  <w:style w:type="paragraph" w:styleId="Ttulo">
    <w:name w:val="Title"/>
    <w:basedOn w:val="Normal"/>
    <w:link w:val="TtuloChar"/>
    <w:qFormat/>
    <w:rsid w:val="00A85D1B"/>
    <w:pPr>
      <w:spacing w:line="360" w:lineRule="auto"/>
      <w:ind w:left="0" w:firstLine="0"/>
      <w:jc w:val="center"/>
    </w:pPr>
    <w:rPr>
      <w:u w:val="single"/>
    </w:rPr>
  </w:style>
  <w:style w:type="character" w:customStyle="1" w:styleId="TtuloChar">
    <w:name w:val="Título Char"/>
    <w:basedOn w:val="Fontepargpadro"/>
    <w:link w:val="Ttulo"/>
    <w:rsid w:val="00A85D1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A85D1B"/>
    <w:pPr>
      <w:overflowPunct w:val="0"/>
      <w:autoSpaceDE w:val="0"/>
      <w:autoSpaceDN w:val="0"/>
      <w:adjustRightInd w:val="0"/>
      <w:spacing w:line="360" w:lineRule="auto"/>
      <w:ind w:left="0" w:firstLine="0"/>
      <w:textAlignment w:val="baseline"/>
    </w:pPr>
    <w:rPr>
      <w:rFonts w:ascii="Arial" w:hAnsi="Arial"/>
      <w:b/>
      <w:color w:val="000000"/>
      <w:sz w:val="22"/>
      <w:lang w:eastAsia="en-US"/>
    </w:rPr>
  </w:style>
  <w:style w:type="character" w:customStyle="1" w:styleId="CorpodetextoChar">
    <w:name w:val="Corpo de texto Char"/>
    <w:basedOn w:val="Fontepargpadro"/>
    <w:link w:val="Corpodetexto"/>
    <w:rsid w:val="00A85D1B"/>
    <w:rPr>
      <w:rFonts w:ascii="Arial" w:eastAsia="Times New Roman" w:hAnsi="Arial" w:cs="Times New Roman"/>
      <w:b/>
      <w:color w:val="000000"/>
      <w:szCs w:val="20"/>
    </w:rPr>
  </w:style>
  <w:style w:type="character" w:styleId="Forte">
    <w:name w:val="Strong"/>
    <w:uiPriority w:val="22"/>
    <w:qFormat/>
    <w:rsid w:val="00A85D1B"/>
    <w:rPr>
      <w:b/>
      <w:bCs/>
    </w:rPr>
  </w:style>
  <w:style w:type="paragraph" w:styleId="PargrafodaLista">
    <w:name w:val="List Paragraph"/>
    <w:basedOn w:val="Normal"/>
    <w:uiPriority w:val="1"/>
    <w:qFormat/>
    <w:rsid w:val="00A85D1B"/>
    <w:pPr>
      <w:overflowPunct w:val="0"/>
      <w:autoSpaceDE w:val="0"/>
      <w:autoSpaceDN w:val="0"/>
      <w:adjustRightInd w:val="0"/>
      <w:ind w:left="708" w:firstLine="0"/>
      <w:jc w:val="left"/>
    </w:pPr>
    <w:rPr>
      <w:sz w:val="20"/>
      <w:lang w:eastAsia="en-US"/>
    </w:rPr>
  </w:style>
  <w:style w:type="paragraph" w:styleId="NormalWeb">
    <w:name w:val="Normal (Web)"/>
    <w:basedOn w:val="Normal"/>
    <w:uiPriority w:val="99"/>
    <w:rsid w:val="00A85D1B"/>
    <w:pPr>
      <w:spacing w:before="100" w:beforeAutospacing="1" w:after="100" w:afterAutospacing="1"/>
      <w:ind w:left="0" w:firstLine="0"/>
      <w:jc w:val="left"/>
    </w:pPr>
    <w:rPr>
      <w:rFonts w:ascii="Arial Unicode MS" w:eastAsia="Arial Unicode MS" w:hAnsi="Arial Unicode MS" w:cs="Arial Unicode MS"/>
      <w:szCs w:val="24"/>
    </w:rPr>
  </w:style>
  <w:style w:type="paragraph" w:customStyle="1" w:styleId="Estilo1">
    <w:name w:val="Estilo1"/>
    <w:basedOn w:val="Normal"/>
    <w:link w:val="Estilo1Char"/>
    <w:qFormat/>
    <w:rsid w:val="00A85D1B"/>
    <w:pPr>
      <w:spacing w:after="160" w:line="259" w:lineRule="auto"/>
      <w:ind w:left="0" w:firstLine="0"/>
    </w:pPr>
    <w:rPr>
      <w:rFonts w:ascii="Book Antiqua" w:hAnsi="Book Antiqua"/>
      <w:sz w:val="22"/>
      <w:szCs w:val="22"/>
      <w:lang w:eastAsia="en-US"/>
    </w:rPr>
  </w:style>
  <w:style w:type="character" w:customStyle="1" w:styleId="Estilo1Char">
    <w:name w:val="Estilo1 Char"/>
    <w:basedOn w:val="Fontepargpadro"/>
    <w:link w:val="Estilo1"/>
    <w:rsid w:val="00A85D1B"/>
    <w:rPr>
      <w:rFonts w:ascii="Book Antiqua" w:eastAsia="Times New Roman" w:hAnsi="Book Antiqu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036684">
      <w:bodyDiv w:val="1"/>
      <w:marLeft w:val="0"/>
      <w:marRight w:val="0"/>
      <w:marTop w:val="0"/>
      <w:marBottom w:val="0"/>
      <w:divBdr>
        <w:top w:val="none" w:sz="0" w:space="0" w:color="auto"/>
        <w:left w:val="none" w:sz="0" w:space="0" w:color="auto"/>
        <w:bottom w:val="none" w:sz="0" w:space="0" w:color="auto"/>
        <w:right w:val="none" w:sz="0" w:space="0" w:color="auto"/>
      </w:divBdr>
    </w:div>
    <w:div w:id="107180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4402</Words>
  <Characters>23772</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Bruna Suelen Campos de Moraes</dc:creator>
  <cp:keywords/>
  <dc:description/>
  <cp:lastModifiedBy>Bruna Suelen Campos de Moraes</cp:lastModifiedBy>
  <cp:revision>8</cp:revision>
  <dcterms:created xsi:type="dcterms:W3CDTF">2026-05-20T18:44:00Z</dcterms:created>
  <dcterms:modified xsi:type="dcterms:W3CDTF">2026-06-02T18:47:00Z</dcterms:modified>
</cp:coreProperties>
</file>